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273" w:rsidRPr="00437273" w:rsidRDefault="00437273" w:rsidP="00437273">
      <w:pPr>
        <w:jc w:val="center"/>
        <w:rPr>
          <w:rFonts w:asciiTheme="minorEastAsia" w:eastAsiaTheme="minorEastAsia" w:hAnsiTheme="minorEastAsia"/>
          <w:sz w:val="24"/>
        </w:rPr>
      </w:pPr>
      <w:r w:rsidRPr="00437273">
        <w:rPr>
          <w:rFonts w:asciiTheme="minorEastAsia" w:eastAsiaTheme="minorEastAsia" w:hAnsiTheme="minorEastAsia" w:hint="eastAsia"/>
          <w:sz w:val="24"/>
        </w:rPr>
        <w:t>关于调整药物临床试验</w:t>
      </w:r>
      <w:proofErr w:type="gramStart"/>
      <w:r w:rsidRPr="00437273">
        <w:rPr>
          <w:rFonts w:asciiTheme="minorEastAsia" w:eastAsiaTheme="minorEastAsia" w:hAnsiTheme="minorEastAsia" w:hint="eastAsia"/>
          <w:sz w:val="24"/>
        </w:rPr>
        <w:t>审评审批</w:t>
      </w:r>
      <w:proofErr w:type="gramEnd"/>
      <w:r w:rsidRPr="00437273">
        <w:rPr>
          <w:rFonts w:asciiTheme="minorEastAsia" w:eastAsiaTheme="minorEastAsia" w:hAnsiTheme="minorEastAsia" w:hint="eastAsia"/>
          <w:sz w:val="24"/>
        </w:rPr>
        <w:t>程序的公告（</w:t>
      </w:r>
      <w:r w:rsidRPr="00437273">
        <w:rPr>
          <w:rFonts w:asciiTheme="minorEastAsia" w:eastAsiaTheme="minorEastAsia" w:hAnsiTheme="minorEastAsia"/>
          <w:sz w:val="24"/>
        </w:rPr>
        <w:t>2018年第50号）</w:t>
      </w:r>
    </w:p>
    <w:p w:rsidR="00437273" w:rsidRPr="00437273" w:rsidRDefault="00437273" w:rsidP="00437273">
      <w:pPr>
        <w:jc w:val="center"/>
        <w:rPr>
          <w:rFonts w:asciiTheme="minorEastAsia" w:eastAsiaTheme="minorEastAsia" w:hAnsiTheme="minorEastAsia"/>
          <w:sz w:val="24"/>
        </w:rPr>
      </w:pPr>
    </w:p>
    <w:p w:rsidR="00437273" w:rsidRPr="00437273" w:rsidRDefault="00437273" w:rsidP="00437273">
      <w:pPr>
        <w:jc w:val="center"/>
        <w:rPr>
          <w:rFonts w:asciiTheme="minorEastAsia" w:eastAsiaTheme="minorEastAsia" w:hAnsiTheme="minorEastAsia"/>
          <w:sz w:val="24"/>
        </w:rPr>
      </w:pPr>
      <w:r w:rsidRPr="00437273">
        <w:rPr>
          <w:rFonts w:asciiTheme="minorEastAsia" w:eastAsiaTheme="minorEastAsia" w:hAnsiTheme="minorEastAsia" w:hint="eastAsia"/>
          <w:sz w:val="24"/>
        </w:rPr>
        <w:t>颁布时间</w:t>
      </w:r>
      <w:r w:rsidRPr="00437273">
        <w:rPr>
          <w:rFonts w:asciiTheme="minorEastAsia" w:eastAsiaTheme="minorEastAsia" w:hAnsiTheme="minorEastAsia"/>
          <w:sz w:val="24"/>
        </w:rPr>
        <w:t>: 20180724  来源:</w:t>
      </w:r>
    </w:p>
    <w:p w:rsidR="00437273" w:rsidRPr="00437273" w:rsidRDefault="00437273" w:rsidP="00437273">
      <w:pPr>
        <w:rPr>
          <w:rFonts w:asciiTheme="minorEastAsia" w:eastAsiaTheme="minorEastAsia" w:hAnsiTheme="minorEastAsia"/>
          <w:sz w:val="24"/>
        </w:rPr>
      </w:pPr>
    </w:p>
    <w:p w:rsidR="00437273" w:rsidRPr="00437273" w:rsidRDefault="00437273" w:rsidP="00437273">
      <w:pPr>
        <w:rPr>
          <w:rFonts w:asciiTheme="minorEastAsia" w:eastAsiaTheme="minorEastAsia" w:hAnsiTheme="minorEastAsia"/>
          <w:sz w:val="24"/>
        </w:rPr>
      </w:pPr>
      <w:r>
        <w:rPr>
          <w:rFonts w:asciiTheme="minorEastAsia" w:eastAsiaTheme="minorEastAsia" w:hAnsiTheme="minorEastAsia"/>
          <w:sz w:val="24"/>
        </w:rPr>
        <w:t xml:space="preserve">    </w:t>
      </w:r>
      <w:bookmarkStart w:id="0" w:name="_GoBack"/>
      <w:bookmarkEnd w:id="0"/>
      <w:r w:rsidRPr="00437273">
        <w:rPr>
          <w:rFonts w:asciiTheme="minorEastAsia" w:eastAsiaTheme="minorEastAsia" w:hAnsiTheme="minorEastAsia"/>
          <w:sz w:val="24"/>
        </w:rPr>
        <w:t>为鼓励创新，加快新药创制，满足公众用药需求，落实申请人研发主体责任，依据中共中央办公厅、国务院办公厅《关于深化审评审批制度改革鼓励药品医疗器械创新的意见》（</w:t>
      </w:r>
      <w:proofErr w:type="gramStart"/>
      <w:r w:rsidRPr="00437273">
        <w:rPr>
          <w:rFonts w:asciiTheme="minorEastAsia" w:eastAsiaTheme="minorEastAsia" w:hAnsiTheme="minorEastAsia"/>
          <w:sz w:val="24"/>
        </w:rPr>
        <w:t>厅字〔2017〕</w:t>
      </w:r>
      <w:proofErr w:type="gramEnd"/>
      <w:r w:rsidRPr="00437273">
        <w:rPr>
          <w:rFonts w:asciiTheme="minorEastAsia" w:eastAsiaTheme="minorEastAsia" w:hAnsiTheme="minorEastAsia"/>
          <w:sz w:val="24"/>
        </w:rPr>
        <w:t>42号），对药物临床试验</w:t>
      </w:r>
      <w:proofErr w:type="gramStart"/>
      <w:r w:rsidRPr="00437273">
        <w:rPr>
          <w:rFonts w:asciiTheme="minorEastAsia" w:eastAsiaTheme="minorEastAsia" w:hAnsiTheme="minorEastAsia"/>
          <w:sz w:val="24"/>
        </w:rPr>
        <w:t>审评审批</w:t>
      </w:r>
      <w:proofErr w:type="gramEnd"/>
      <w:r w:rsidRPr="00437273">
        <w:rPr>
          <w:rFonts w:asciiTheme="minorEastAsia" w:eastAsiaTheme="minorEastAsia" w:hAnsiTheme="minorEastAsia"/>
          <w:sz w:val="24"/>
        </w:rPr>
        <w:t>的有关事项</w:t>
      </w:r>
      <w:proofErr w:type="gramStart"/>
      <w:r w:rsidRPr="00437273">
        <w:rPr>
          <w:rFonts w:asciiTheme="minorEastAsia" w:eastAsiaTheme="minorEastAsia" w:hAnsiTheme="minorEastAsia"/>
          <w:sz w:val="24"/>
        </w:rPr>
        <w:t>作出</w:t>
      </w:r>
      <w:proofErr w:type="gramEnd"/>
      <w:r w:rsidRPr="00437273">
        <w:rPr>
          <w:rFonts w:asciiTheme="minorEastAsia" w:eastAsiaTheme="minorEastAsia" w:hAnsiTheme="minorEastAsia"/>
          <w:sz w:val="24"/>
        </w:rPr>
        <w:t>调整：在我国申报药物临床试验的，自申请受理并缴费之日起60日内，申请人未收到国家食品药品监督管理总局药品审评中心（以下</w:t>
      </w:r>
      <w:proofErr w:type="gramStart"/>
      <w:r w:rsidRPr="00437273">
        <w:rPr>
          <w:rFonts w:asciiTheme="minorEastAsia" w:eastAsiaTheme="minorEastAsia" w:hAnsiTheme="minorEastAsia"/>
          <w:sz w:val="24"/>
        </w:rPr>
        <w:t>简称药审中心</w:t>
      </w:r>
      <w:proofErr w:type="gramEnd"/>
      <w:r w:rsidRPr="00437273">
        <w:rPr>
          <w:rFonts w:asciiTheme="minorEastAsia" w:eastAsiaTheme="minorEastAsia" w:hAnsiTheme="minorEastAsia"/>
          <w:sz w:val="24"/>
        </w:rPr>
        <w:t>）否定或质疑意见的，可按照提交的方案开展药物临床试验。</w:t>
      </w:r>
    </w:p>
    <w:p w:rsidR="00437273" w:rsidRPr="00437273" w:rsidRDefault="00437273" w:rsidP="00437273">
      <w:pPr>
        <w:rPr>
          <w:rFonts w:asciiTheme="minorEastAsia" w:eastAsiaTheme="minorEastAsia" w:hAnsiTheme="minorEastAsia"/>
          <w:sz w:val="24"/>
        </w:rPr>
      </w:pPr>
      <w:r w:rsidRPr="00437273">
        <w:rPr>
          <w:rFonts w:asciiTheme="minorEastAsia" w:eastAsiaTheme="minorEastAsia" w:hAnsiTheme="minorEastAsia"/>
          <w:sz w:val="24"/>
        </w:rPr>
        <w:t xml:space="preserve">       现就具体事宜公告如下：</w:t>
      </w:r>
    </w:p>
    <w:p w:rsidR="00437273" w:rsidRPr="00437273" w:rsidRDefault="00437273" w:rsidP="00437273">
      <w:pPr>
        <w:rPr>
          <w:rFonts w:asciiTheme="minorEastAsia" w:eastAsiaTheme="minorEastAsia" w:hAnsiTheme="minorEastAsia"/>
          <w:sz w:val="24"/>
        </w:rPr>
      </w:pPr>
      <w:r w:rsidRPr="00437273">
        <w:rPr>
          <w:rFonts w:asciiTheme="minorEastAsia" w:eastAsiaTheme="minorEastAsia" w:hAnsiTheme="minorEastAsia"/>
          <w:sz w:val="24"/>
        </w:rPr>
        <w:t xml:space="preserve">       一、沟通交流会议的准备与申请</w:t>
      </w:r>
    </w:p>
    <w:p w:rsidR="00437273" w:rsidRPr="00437273" w:rsidRDefault="00437273" w:rsidP="00437273">
      <w:pPr>
        <w:rPr>
          <w:rFonts w:asciiTheme="minorEastAsia" w:eastAsiaTheme="minorEastAsia" w:hAnsiTheme="minorEastAsia"/>
          <w:sz w:val="24"/>
        </w:rPr>
      </w:pPr>
      <w:r w:rsidRPr="00437273">
        <w:rPr>
          <w:rFonts w:asciiTheme="minorEastAsia" w:eastAsiaTheme="minorEastAsia" w:hAnsiTheme="minorEastAsia"/>
          <w:sz w:val="24"/>
        </w:rPr>
        <w:t xml:space="preserve">       （一）申请人在提出新药首次药物临床试验申请之前，应</w:t>
      </w:r>
      <w:proofErr w:type="gramStart"/>
      <w:r w:rsidRPr="00437273">
        <w:rPr>
          <w:rFonts w:asciiTheme="minorEastAsia" w:eastAsiaTheme="minorEastAsia" w:hAnsiTheme="minorEastAsia"/>
          <w:sz w:val="24"/>
        </w:rPr>
        <w:t>向药审中心</w:t>
      </w:r>
      <w:proofErr w:type="gramEnd"/>
      <w:r w:rsidRPr="00437273">
        <w:rPr>
          <w:rFonts w:asciiTheme="minorEastAsia" w:eastAsiaTheme="minorEastAsia" w:hAnsiTheme="minorEastAsia"/>
          <w:sz w:val="24"/>
        </w:rPr>
        <w:t>提出沟通交流会议申请，并在确保受试者安全的基础上，确定临床试验申请资料的完整性、实施临床试验的可行性。</w:t>
      </w:r>
    </w:p>
    <w:p w:rsidR="00437273" w:rsidRPr="00437273" w:rsidRDefault="00437273" w:rsidP="00437273">
      <w:pPr>
        <w:rPr>
          <w:rFonts w:asciiTheme="minorEastAsia" w:eastAsiaTheme="minorEastAsia" w:hAnsiTheme="minorEastAsia"/>
          <w:sz w:val="24"/>
        </w:rPr>
      </w:pPr>
      <w:r w:rsidRPr="00437273">
        <w:rPr>
          <w:rFonts w:asciiTheme="minorEastAsia" w:eastAsiaTheme="minorEastAsia" w:hAnsiTheme="minorEastAsia"/>
          <w:sz w:val="24"/>
        </w:rPr>
        <w:t xml:space="preserve">       （二）申请人准备的沟通交流会议资料应包括临床试验方案或草案、对已有的药学和非临床研究数据及其他研究数据的完整总结资料。申请人应自行评估现有的研究是否符合申报拟实施临床试验的基本条件，并</w:t>
      </w:r>
      <w:proofErr w:type="gramStart"/>
      <w:r w:rsidRPr="00437273">
        <w:rPr>
          <w:rFonts w:asciiTheme="minorEastAsia" w:eastAsiaTheme="minorEastAsia" w:hAnsiTheme="minorEastAsia"/>
          <w:sz w:val="24"/>
        </w:rPr>
        <w:t>明确拟与药审中心</w:t>
      </w:r>
      <w:proofErr w:type="gramEnd"/>
      <w:r w:rsidRPr="00437273">
        <w:rPr>
          <w:rFonts w:asciiTheme="minorEastAsia" w:eastAsiaTheme="minorEastAsia" w:hAnsiTheme="minorEastAsia"/>
          <w:sz w:val="24"/>
        </w:rPr>
        <w:t xml:space="preserve">讨论的问题。　</w:t>
      </w:r>
    </w:p>
    <w:p w:rsidR="00437273" w:rsidRPr="00437273" w:rsidRDefault="00437273" w:rsidP="00437273">
      <w:pPr>
        <w:rPr>
          <w:rFonts w:asciiTheme="minorEastAsia" w:eastAsiaTheme="minorEastAsia" w:hAnsiTheme="minorEastAsia"/>
          <w:sz w:val="24"/>
        </w:rPr>
      </w:pPr>
      <w:r w:rsidRPr="00437273">
        <w:rPr>
          <w:rFonts w:asciiTheme="minorEastAsia" w:eastAsiaTheme="minorEastAsia" w:hAnsiTheme="minorEastAsia"/>
          <w:sz w:val="24"/>
        </w:rPr>
        <w:t xml:space="preserve">       （三）申请人应按照《药物研发与技术审评沟通管理办法（试行）》（以下简称《沟通交流办法》）要求，提交沟通交流会议申请表（附件1）。</w:t>
      </w:r>
      <w:proofErr w:type="gramStart"/>
      <w:r w:rsidRPr="00437273">
        <w:rPr>
          <w:rFonts w:asciiTheme="minorEastAsia" w:eastAsiaTheme="minorEastAsia" w:hAnsiTheme="minorEastAsia"/>
          <w:sz w:val="24"/>
        </w:rPr>
        <w:t>药审中心</w:t>
      </w:r>
      <w:proofErr w:type="gramEnd"/>
      <w:r w:rsidRPr="00437273">
        <w:rPr>
          <w:rFonts w:asciiTheme="minorEastAsia" w:eastAsiaTheme="minorEastAsia" w:hAnsiTheme="minorEastAsia"/>
          <w:sz w:val="24"/>
        </w:rPr>
        <w:t>应及时通知申请人是否召开沟通交流会议，并与申请人商议会议时间。申请人应按沟通交流相关要求按时提交完整的沟通交流会议资料（附件2）。</w:t>
      </w:r>
      <w:proofErr w:type="gramStart"/>
      <w:r w:rsidRPr="00437273">
        <w:rPr>
          <w:rFonts w:asciiTheme="minorEastAsia" w:eastAsiaTheme="minorEastAsia" w:hAnsiTheme="minorEastAsia"/>
          <w:sz w:val="24"/>
        </w:rPr>
        <w:t>药审中心</w:t>
      </w:r>
      <w:proofErr w:type="gramEnd"/>
      <w:r w:rsidRPr="00437273">
        <w:rPr>
          <w:rFonts w:asciiTheme="minorEastAsia" w:eastAsiaTheme="minorEastAsia" w:hAnsiTheme="minorEastAsia"/>
          <w:sz w:val="24"/>
        </w:rPr>
        <w:t>对沟通交流会议资料进行初步审评，在沟通交流会议召开至少2日前，通过“申请人之窗”将初步审评意见和对申请人所提出问题的解答意见告知申请人。申请人在收到初步审评意见和解答意见后，应尽快反馈问题是否已经得到解决。申请人认为问题已经</w:t>
      </w:r>
      <w:r w:rsidRPr="00437273">
        <w:rPr>
          <w:rFonts w:asciiTheme="minorEastAsia" w:eastAsiaTheme="minorEastAsia" w:hAnsiTheme="minorEastAsia" w:hint="eastAsia"/>
          <w:sz w:val="24"/>
        </w:rPr>
        <w:t>解决不需要召开沟通交流会议的，应通过</w:t>
      </w:r>
      <w:proofErr w:type="gramStart"/>
      <w:r w:rsidRPr="00437273">
        <w:rPr>
          <w:rFonts w:asciiTheme="minorEastAsia" w:eastAsiaTheme="minorEastAsia" w:hAnsiTheme="minorEastAsia" w:hint="eastAsia"/>
          <w:sz w:val="24"/>
        </w:rPr>
        <w:t>药审中心</w:t>
      </w:r>
      <w:proofErr w:type="gramEnd"/>
      <w:r w:rsidRPr="00437273">
        <w:rPr>
          <w:rFonts w:asciiTheme="minorEastAsia" w:eastAsiaTheme="minorEastAsia" w:hAnsiTheme="minorEastAsia" w:hint="eastAsia"/>
          <w:sz w:val="24"/>
        </w:rPr>
        <w:t>网站“申请人之窗”告知</w:t>
      </w:r>
      <w:proofErr w:type="gramStart"/>
      <w:r w:rsidRPr="00437273">
        <w:rPr>
          <w:rFonts w:asciiTheme="minorEastAsia" w:eastAsiaTheme="minorEastAsia" w:hAnsiTheme="minorEastAsia" w:hint="eastAsia"/>
          <w:sz w:val="24"/>
        </w:rPr>
        <w:t>药审中心</w:t>
      </w:r>
      <w:proofErr w:type="gramEnd"/>
      <w:r w:rsidRPr="00437273">
        <w:rPr>
          <w:rFonts w:asciiTheme="minorEastAsia" w:eastAsiaTheme="minorEastAsia" w:hAnsiTheme="minorEastAsia" w:hint="eastAsia"/>
          <w:sz w:val="24"/>
        </w:rPr>
        <w:t>取消沟通交流会议申请；申请人认为申请沟通交流的问题仍未得到解决的，按原定计划继续组织会议召开。</w:t>
      </w:r>
    </w:p>
    <w:p w:rsidR="00437273" w:rsidRPr="00437273" w:rsidRDefault="00437273" w:rsidP="00437273">
      <w:pPr>
        <w:rPr>
          <w:rFonts w:asciiTheme="minorEastAsia" w:eastAsiaTheme="minorEastAsia" w:hAnsiTheme="minorEastAsia"/>
          <w:sz w:val="24"/>
        </w:rPr>
      </w:pPr>
      <w:r w:rsidRPr="00437273">
        <w:rPr>
          <w:rFonts w:asciiTheme="minorEastAsia" w:eastAsiaTheme="minorEastAsia" w:hAnsiTheme="minorEastAsia"/>
          <w:sz w:val="24"/>
        </w:rPr>
        <w:t xml:space="preserve">       二、沟通交流会议的召开</w:t>
      </w:r>
    </w:p>
    <w:p w:rsidR="00437273" w:rsidRPr="00437273" w:rsidRDefault="00437273" w:rsidP="00437273">
      <w:pPr>
        <w:rPr>
          <w:rFonts w:asciiTheme="minorEastAsia" w:eastAsiaTheme="minorEastAsia" w:hAnsiTheme="minorEastAsia"/>
          <w:sz w:val="24"/>
        </w:rPr>
      </w:pPr>
      <w:r w:rsidRPr="00437273">
        <w:rPr>
          <w:rFonts w:asciiTheme="minorEastAsia" w:eastAsiaTheme="minorEastAsia" w:hAnsiTheme="minorEastAsia"/>
          <w:sz w:val="24"/>
        </w:rPr>
        <w:t xml:space="preserve">       （四）会议</w:t>
      </w:r>
      <w:proofErr w:type="gramStart"/>
      <w:r w:rsidRPr="00437273">
        <w:rPr>
          <w:rFonts w:asciiTheme="minorEastAsia" w:eastAsiaTheme="minorEastAsia" w:hAnsiTheme="minorEastAsia"/>
          <w:sz w:val="24"/>
        </w:rPr>
        <w:t>由药审中心</w:t>
      </w:r>
      <w:proofErr w:type="gramEnd"/>
      <w:r w:rsidRPr="00437273">
        <w:rPr>
          <w:rFonts w:asciiTheme="minorEastAsia" w:eastAsiaTheme="minorEastAsia" w:hAnsiTheme="minorEastAsia"/>
          <w:sz w:val="24"/>
        </w:rPr>
        <w:t>工作人员主持，双方围绕药物临床试验方案就申请人提出的关键技术问题，以及已有资料和数据是否支持实施临床试验开展和受试者安全风险是否可控进行讨论，并为后续研究提出要求和建议。</w:t>
      </w:r>
    </w:p>
    <w:p w:rsidR="00437273" w:rsidRPr="00437273" w:rsidRDefault="00437273" w:rsidP="00437273">
      <w:pPr>
        <w:rPr>
          <w:rFonts w:asciiTheme="minorEastAsia" w:eastAsiaTheme="minorEastAsia" w:hAnsiTheme="minorEastAsia"/>
          <w:sz w:val="24"/>
        </w:rPr>
      </w:pPr>
      <w:r w:rsidRPr="00437273">
        <w:rPr>
          <w:rFonts w:asciiTheme="minorEastAsia" w:eastAsiaTheme="minorEastAsia" w:hAnsiTheme="minorEastAsia"/>
          <w:sz w:val="24"/>
        </w:rPr>
        <w:lastRenderedPageBreak/>
        <w:t xml:space="preserve">       （五）沟通交流会议应按《沟通交流办法》要求形成会议纪要。现有资料、数据或补充完善后的资料、数据能够支持开展临床试验的，申请人即可在沟通交流会议之后或补充资料和数据后提出临床试验申请。现有资料和数据存在重大缺陷，临床试验方案不完整或风险控制措施无法保障临床试验受试者安全的，申请人应分析原因并开展相关研究工作。会议纪要作为审评文档存档，并作为审评和审批的参考。</w:t>
      </w:r>
    </w:p>
    <w:p w:rsidR="00437273" w:rsidRPr="00437273" w:rsidRDefault="00437273" w:rsidP="00437273">
      <w:pPr>
        <w:rPr>
          <w:rFonts w:asciiTheme="minorEastAsia" w:eastAsiaTheme="minorEastAsia" w:hAnsiTheme="minorEastAsia"/>
          <w:sz w:val="24"/>
        </w:rPr>
      </w:pPr>
      <w:r w:rsidRPr="00437273">
        <w:rPr>
          <w:rFonts w:asciiTheme="minorEastAsia" w:eastAsiaTheme="minorEastAsia" w:hAnsiTheme="minorEastAsia"/>
          <w:sz w:val="24"/>
        </w:rPr>
        <w:t xml:space="preserve">       三、临床试验申请的受理与审评审批</w:t>
      </w:r>
    </w:p>
    <w:p w:rsidR="00437273" w:rsidRPr="00437273" w:rsidRDefault="00437273" w:rsidP="00437273">
      <w:pPr>
        <w:rPr>
          <w:rFonts w:asciiTheme="minorEastAsia" w:eastAsiaTheme="minorEastAsia" w:hAnsiTheme="minorEastAsia"/>
          <w:sz w:val="24"/>
        </w:rPr>
      </w:pPr>
      <w:r w:rsidRPr="00437273">
        <w:rPr>
          <w:rFonts w:asciiTheme="minorEastAsia" w:eastAsiaTheme="minorEastAsia" w:hAnsiTheme="minorEastAsia"/>
          <w:sz w:val="24"/>
        </w:rPr>
        <w:t xml:space="preserve">       （六）申请人应按照相关要求提交新药首次临床试验申请和申报资料。其中对于I期临床试验申请，还应提交本公告附件3中载明的资料。</w:t>
      </w:r>
    </w:p>
    <w:p w:rsidR="00437273" w:rsidRPr="00437273" w:rsidRDefault="00437273" w:rsidP="00437273">
      <w:pPr>
        <w:rPr>
          <w:rFonts w:asciiTheme="minorEastAsia" w:eastAsiaTheme="minorEastAsia" w:hAnsiTheme="minorEastAsia"/>
          <w:sz w:val="24"/>
        </w:rPr>
      </w:pPr>
      <w:r w:rsidRPr="00437273">
        <w:rPr>
          <w:rFonts w:asciiTheme="minorEastAsia" w:eastAsiaTheme="minorEastAsia" w:hAnsiTheme="minorEastAsia"/>
          <w:sz w:val="24"/>
        </w:rPr>
        <w:t xml:space="preserve">       </w:t>
      </w:r>
      <w:proofErr w:type="gramStart"/>
      <w:r w:rsidRPr="00437273">
        <w:rPr>
          <w:rFonts w:asciiTheme="minorEastAsia" w:eastAsiaTheme="minorEastAsia" w:hAnsiTheme="minorEastAsia"/>
          <w:sz w:val="24"/>
        </w:rPr>
        <w:t>药审中心</w:t>
      </w:r>
      <w:proofErr w:type="gramEnd"/>
      <w:r w:rsidRPr="00437273">
        <w:rPr>
          <w:rFonts w:asciiTheme="minorEastAsia" w:eastAsiaTheme="minorEastAsia" w:hAnsiTheme="minorEastAsia"/>
          <w:sz w:val="24"/>
        </w:rPr>
        <w:t>在收到申报资料后5日内完成形式审查。符合要求或按照规定补正后符合要求的，发出受理通知书。</w:t>
      </w:r>
    </w:p>
    <w:p w:rsidR="00437273" w:rsidRPr="00437273" w:rsidRDefault="00437273" w:rsidP="00437273">
      <w:pPr>
        <w:rPr>
          <w:rFonts w:asciiTheme="minorEastAsia" w:eastAsiaTheme="minorEastAsia" w:hAnsiTheme="minorEastAsia"/>
          <w:sz w:val="24"/>
        </w:rPr>
      </w:pPr>
      <w:r w:rsidRPr="00437273">
        <w:rPr>
          <w:rFonts w:asciiTheme="minorEastAsia" w:eastAsiaTheme="minorEastAsia" w:hAnsiTheme="minorEastAsia"/>
          <w:sz w:val="24"/>
        </w:rPr>
        <w:t xml:space="preserve">       受理通知书应载明：自受理缴费之日起60日内，未收到</w:t>
      </w:r>
      <w:proofErr w:type="gramStart"/>
      <w:r w:rsidRPr="00437273">
        <w:rPr>
          <w:rFonts w:asciiTheme="minorEastAsia" w:eastAsiaTheme="minorEastAsia" w:hAnsiTheme="minorEastAsia"/>
          <w:sz w:val="24"/>
        </w:rPr>
        <w:t>药审中心</w:t>
      </w:r>
      <w:proofErr w:type="gramEnd"/>
      <w:r w:rsidRPr="00437273">
        <w:rPr>
          <w:rFonts w:asciiTheme="minorEastAsia" w:eastAsiaTheme="minorEastAsia" w:hAnsiTheme="minorEastAsia"/>
          <w:sz w:val="24"/>
        </w:rPr>
        <w:t>否定或质疑意见的，申请人可以按照提交的方案开展临床试验。</w:t>
      </w:r>
    </w:p>
    <w:p w:rsidR="00437273" w:rsidRPr="00437273" w:rsidRDefault="00437273" w:rsidP="00437273">
      <w:pPr>
        <w:rPr>
          <w:rFonts w:asciiTheme="minorEastAsia" w:eastAsiaTheme="minorEastAsia" w:hAnsiTheme="minorEastAsia"/>
          <w:sz w:val="24"/>
        </w:rPr>
      </w:pPr>
      <w:r w:rsidRPr="00437273">
        <w:rPr>
          <w:rFonts w:asciiTheme="minorEastAsia" w:eastAsiaTheme="minorEastAsia" w:hAnsiTheme="minorEastAsia"/>
          <w:sz w:val="24"/>
        </w:rPr>
        <w:t xml:space="preserve">       临床试验开始时，申请人应登陆</w:t>
      </w:r>
      <w:proofErr w:type="gramStart"/>
      <w:r w:rsidRPr="00437273">
        <w:rPr>
          <w:rFonts w:asciiTheme="minorEastAsia" w:eastAsiaTheme="minorEastAsia" w:hAnsiTheme="minorEastAsia"/>
          <w:sz w:val="24"/>
        </w:rPr>
        <w:t>药审中心</w:t>
      </w:r>
      <w:proofErr w:type="gramEnd"/>
      <w:r w:rsidRPr="00437273">
        <w:rPr>
          <w:rFonts w:asciiTheme="minorEastAsia" w:eastAsiaTheme="minorEastAsia" w:hAnsiTheme="minorEastAsia"/>
          <w:sz w:val="24"/>
        </w:rPr>
        <w:t>门户网站，在“药物临床试验登记与信息公示平台”进行相关信息登记。</w:t>
      </w:r>
    </w:p>
    <w:p w:rsidR="00437273" w:rsidRPr="00437273" w:rsidRDefault="00437273" w:rsidP="00437273">
      <w:pPr>
        <w:rPr>
          <w:rFonts w:asciiTheme="minorEastAsia" w:eastAsiaTheme="minorEastAsia" w:hAnsiTheme="minorEastAsia"/>
          <w:sz w:val="24"/>
        </w:rPr>
      </w:pPr>
      <w:r w:rsidRPr="00437273">
        <w:rPr>
          <w:rFonts w:asciiTheme="minorEastAsia" w:eastAsiaTheme="minorEastAsia" w:hAnsiTheme="minorEastAsia"/>
          <w:sz w:val="24"/>
        </w:rPr>
        <w:t xml:space="preserve">       （七）对于申报资料符合审评要求，但有相关信息需要提醒申请人的，</w:t>
      </w:r>
      <w:proofErr w:type="gramStart"/>
      <w:r w:rsidRPr="00437273">
        <w:rPr>
          <w:rFonts w:asciiTheme="minorEastAsia" w:eastAsiaTheme="minorEastAsia" w:hAnsiTheme="minorEastAsia"/>
          <w:sz w:val="24"/>
        </w:rPr>
        <w:t>药审中心</w:t>
      </w:r>
      <w:proofErr w:type="gramEnd"/>
      <w:r w:rsidRPr="00437273">
        <w:rPr>
          <w:rFonts w:asciiTheme="minorEastAsia" w:eastAsiaTheme="minorEastAsia" w:hAnsiTheme="minorEastAsia"/>
          <w:sz w:val="24"/>
        </w:rPr>
        <w:t>应在受理缴费后60日内通知申请人，列明相关要求和注意事项。申请人应通过</w:t>
      </w:r>
      <w:proofErr w:type="gramStart"/>
      <w:r w:rsidRPr="00437273">
        <w:rPr>
          <w:rFonts w:asciiTheme="minorEastAsia" w:eastAsiaTheme="minorEastAsia" w:hAnsiTheme="minorEastAsia"/>
          <w:sz w:val="24"/>
        </w:rPr>
        <w:t>药审中心</w:t>
      </w:r>
      <w:proofErr w:type="gramEnd"/>
      <w:r w:rsidRPr="00437273">
        <w:rPr>
          <w:rFonts w:asciiTheme="minorEastAsia" w:eastAsiaTheme="minorEastAsia" w:hAnsiTheme="minorEastAsia"/>
          <w:sz w:val="24"/>
        </w:rPr>
        <w:t>门户网站查询和下载临床试验申请相关通知或提醒。</w:t>
      </w:r>
    </w:p>
    <w:p w:rsidR="00437273" w:rsidRPr="00437273" w:rsidRDefault="00437273" w:rsidP="00437273">
      <w:pPr>
        <w:rPr>
          <w:rFonts w:asciiTheme="minorEastAsia" w:eastAsiaTheme="minorEastAsia" w:hAnsiTheme="minorEastAsia"/>
          <w:sz w:val="24"/>
        </w:rPr>
      </w:pPr>
      <w:r w:rsidRPr="00437273">
        <w:rPr>
          <w:rFonts w:asciiTheme="minorEastAsia" w:eastAsiaTheme="minorEastAsia" w:hAnsiTheme="minorEastAsia"/>
          <w:sz w:val="24"/>
        </w:rPr>
        <w:t xml:space="preserve">       （八）对于已受理的申报资料不符合审评技术要求的，</w:t>
      </w:r>
      <w:proofErr w:type="gramStart"/>
      <w:r w:rsidRPr="00437273">
        <w:rPr>
          <w:rFonts w:asciiTheme="minorEastAsia" w:eastAsiaTheme="minorEastAsia" w:hAnsiTheme="minorEastAsia"/>
          <w:sz w:val="24"/>
        </w:rPr>
        <w:t>药审中心</w:t>
      </w:r>
      <w:proofErr w:type="gramEnd"/>
      <w:r w:rsidRPr="00437273">
        <w:rPr>
          <w:rFonts w:asciiTheme="minorEastAsia" w:eastAsiaTheme="minorEastAsia" w:hAnsiTheme="minorEastAsia"/>
          <w:sz w:val="24"/>
        </w:rPr>
        <w:t>可通过沟通交流或补充资料方式一次性告知申请人需要补正的全部内容，申请人应在收到补充资料通知之日起5日内一次性提交补充资料。申请人补充资料后在该申请受理缴费之日起60日内未收到</w:t>
      </w:r>
      <w:proofErr w:type="gramStart"/>
      <w:r w:rsidRPr="00437273">
        <w:rPr>
          <w:rFonts w:asciiTheme="minorEastAsia" w:eastAsiaTheme="minorEastAsia" w:hAnsiTheme="minorEastAsia"/>
          <w:sz w:val="24"/>
        </w:rPr>
        <w:t>药审中心</w:t>
      </w:r>
      <w:proofErr w:type="gramEnd"/>
      <w:r w:rsidRPr="00437273">
        <w:rPr>
          <w:rFonts w:asciiTheme="minorEastAsia" w:eastAsiaTheme="minorEastAsia" w:hAnsiTheme="minorEastAsia"/>
          <w:sz w:val="24"/>
        </w:rPr>
        <w:t>其他否定或质疑意见的，可按照完善后的方案开展临床试验。申请人未按时限补充资料或补充资料仍不能满足审评要求的，</w:t>
      </w:r>
      <w:proofErr w:type="gramStart"/>
      <w:r w:rsidRPr="00437273">
        <w:rPr>
          <w:rFonts w:asciiTheme="minorEastAsia" w:eastAsiaTheme="minorEastAsia" w:hAnsiTheme="minorEastAsia"/>
          <w:sz w:val="24"/>
        </w:rPr>
        <w:t>药审中心</w:t>
      </w:r>
      <w:proofErr w:type="gramEnd"/>
      <w:r w:rsidRPr="00437273">
        <w:rPr>
          <w:rFonts w:asciiTheme="minorEastAsia" w:eastAsiaTheme="minorEastAsia" w:hAnsiTheme="minorEastAsia"/>
          <w:sz w:val="24"/>
        </w:rPr>
        <w:t>以暂停临床试验通知书方式通知申请人，并列明目前尚不具备开展临床试验的原因。</w:t>
      </w:r>
    </w:p>
    <w:p w:rsidR="00437273" w:rsidRPr="00437273" w:rsidRDefault="00437273" w:rsidP="00437273">
      <w:pPr>
        <w:rPr>
          <w:rFonts w:asciiTheme="minorEastAsia" w:eastAsiaTheme="minorEastAsia" w:hAnsiTheme="minorEastAsia"/>
          <w:sz w:val="24"/>
        </w:rPr>
      </w:pPr>
      <w:r w:rsidRPr="00437273">
        <w:rPr>
          <w:rFonts w:asciiTheme="minorEastAsia" w:eastAsiaTheme="minorEastAsia" w:hAnsiTheme="minorEastAsia"/>
          <w:sz w:val="24"/>
        </w:rPr>
        <w:t xml:space="preserve">       （九）对于申报资料存在重大缺陷，或临床试验方案不完整的，或缺乏可靠的风险控制措施、存在潜在的临床风险而无法保障临床试验受试者安全的，</w:t>
      </w:r>
      <w:proofErr w:type="gramStart"/>
      <w:r w:rsidRPr="00437273">
        <w:rPr>
          <w:rFonts w:asciiTheme="minorEastAsia" w:eastAsiaTheme="minorEastAsia" w:hAnsiTheme="minorEastAsia"/>
          <w:sz w:val="24"/>
        </w:rPr>
        <w:t>药审中心</w:t>
      </w:r>
      <w:proofErr w:type="gramEnd"/>
      <w:r w:rsidRPr="00437273">
        <w:rPr>
          <w:rFonts w:asciiTheme="minorEastAsia" w:eastAsiaTheme="minorEastAsia" w:hAnsiTheme="minorEastAsia"/>
          <w:sz w:val="24"/>
        </w:rPr>
        <w:t>以暂停临床试验通知书方式通知申请人，说明目前不支持开展临床试验的理由。</w:t>
      </w:r>
      <w:proofErr w:type="gramStart"/>
      <w:r w:rsidRPr="00437273">
        <w:rPr>
          <w:rFonts w:asciiTheme="minorEastAsia" w:eastAsiaTheme="minorEastAsia" w:hAnsiTheme="minorEastAsia"/>
          <w:sz w:val="24"/>
        </w:rPr>
        <w:t>药审中心</w:t>
      </w:r>
      <w:proofErr w:type="gramEnd"/>
      <w:r w:rsidRPr="00437273">
        <w:rPr>
          <w:rFonts w:asciiTheme="minorEastAsia" w:eastAsiaTheme="minorEastAsia" w:hAnsiTheme="minorEastAsia"/>
          <w:sz w:val="24"/>
        </w:rPr>
        <w:t>在</w:t>
      </w:r>
      <w:proofErr w:type="gramStart"/>
      <w:r w:rsidRPr="00437273">
        <w:rPr>
          <w:rFonts w:asciiTheme="minorEastAsia" w:eastAsiaTheme="minorEastAsia" w:hAnsiTheme="minorEastAsia"/>
          <w:sz w:val="24"/>
        </w:rPr>
        <w:t>作出</w:t>
      </w:r>
      <w:proofErr w:type="gramEnd"/>
      <w:r w:rsidRPr="00437273">
        <w:rPr>
          <w:rFonts w:asciiTheme="minorEastAsia" w:eastAsiaTheme="minorEastAsia" w:hAnsiTheme="minorEastAsia"/>
          <w:sz w:val="24"/>
        </w:rPr>
        <w:t>暂停临床试验决定前，应与申请人沟通交流。申请人可通过</w:t>
      </w:r>
      <w:proofErr w:type="gramStart"/>
      <w:r w:rsidRPr="00437273">
        <w:rPr>
          <w:rFonts w:asciiTheme="minorEastAsia" w:eastAsiaTheme="minorEastAsia" w:hAnsiTheme="minorEastAsia"/>
          <w:sz w:val="24"/>
        </w:rPr>
        <w:t>药审中心</w:t>
      </w:r>
      <w:proofErr w:type="gramEnd"/>
      <w:r w:rsidRPr="00437273">
        <w:rPr>
          <w:rFonts w:asciiTheme="minorEastAsia" w:eastAsiaTheme="minorEastAsia" w:hAnsiTheme="minorEastAsia"/>
          <w:sz w:val="24"/>
        </w:rPr>
        <w:t>门户网站查询和下载暂停临床试验通知书。</w:t>
      </w:r>
    </w:p>
    <w:p w:rsidR="00437273" w:rsidRPr="00437273" w:rsidRDefault="00437273" w:rsidP="00437273">
      <w:pPr>
        <w:rPr>
          <w:rFonts w:asciiTheme="minorEastAsia" w:eastAsiaTheme="minorEastAsia" w:hAnsiTheme="minorEastAsia"/>
          <w:sz w:val="24"/>
        </w:rPr>
      </w:pPr>
      <w:r w:rsidRPr="00437273">
        <w:rPr>
          <w:rFonts w:asciiTheme="minorEastAsia" w:eastAsiaTheme="minorEastAsia" w:hAnsiTheme="minorEastAsia"/>
          <w:sz w:val="24"/>
        </w:rPr>
        <w:t xml:space="preserve">       （十）申请人在解决了暂停临床试验通知书中所列问题后，可</w:t>
      </w:r>
      <w:proofErr w:type="gramStart"/>
      <w:r w:rsidRPr="00437273">
        <w:rPr>
          <w:rFonts w:asciiTheme="minorEastAsia" w:eastAsiaTheme="minorEastAsia" w:hAnsiTheme="minorEastAsia"/>
          <w:sz w:val="24"/>
        </w:rPr>
        <w:t>向药审中心</w:t>
      </w:r>
      <w:proofErr w:type="gramEnd"/>
      <w:r w:rsidRPr="00437273">
        <w:rPr>
          <w:rFonts w:asciiTheme="minorEastAsia" w:eastAsiaTheme="minorEastAsia" w:hAnsiTheme="minorEastAsia"/>
          <w:sz w:val="24"/>
        </w:rPr>
        <w:t>书面提出答复和恢复临床试验申请。</w:t>
      </w:r>
      <w:proofErr w:type="gramStart"/>
      <w:r w:rsidRPr="00437273">
        <w:rPr>
          <w:rFonts w:asciiTheme="minorEastAsia" w:eastAsiaTheme="minorEastAsia" w:hAnsiTheme="minorEastAsia"/>
          <w:sz w:val="24"/>
        </w:rPr>
        <w:t>药审中心</w:t>
      </w:r>
      <w:proofErr w:type="gramEnd"/>
      <w:r w:rsidRPr="00437273">
        <w:rPr>
          <w:rFonts w:asciiTheme="minorEastAsia" w:eastAsiaTheme="minorEastAsia" w:hAnsiTheme="minorEastAsia"/>
          <w:sz w:val="24"/>
        </w:rPr>
        <w:t>在收到申请之日起60日内提出是否同意的答复意见。答复意见包括同意恢复临床试验或继续执行暂停临床试验决定，并说明理由。申请人应在收到</w:t>
      </w:r>
      <w:proofErr w:type="gramStart"/>
      <w:r w:rsidRPr="00437273">
        <w:rPr>
          <w:rFonts w:asciiTheme="minorEastAsia" w:eastAsiaTheme="minorEastAsia" w:hAnsiTheme="minorEastAsia"/>
          <w:sz w:val="24"/>
        </w:rPr>
        <w:t>药审中心</w:t>
      </w:r>
      <w:proofErr w:type="gramEnd"/>
      <w:r w:rsidRPr="00437273">
        <w:rPr>
          <w:rFonts w:asciiTheme="minorEastAsia" w:eastAsiaTheme="minorEastAsia" w:hAnsiTheme="minorEastAsia"/>
          <w:sz w:val="24"/>
        </w:rPr>
        <w:t>书面答复同意恢复意见后方可开展临床试验。申请人对暂停临床试验通知书有异议且无法通过沟通交流解决的，可申请召开专家咨询会或专家公开论证会。</w:t>
      </w:r>
    </w:p>
    <w:p w:rsidR="00437273" w:rsidRPr="00437273" w:rsidRDefault="00437273" w:rsidP="00437273">
      <w:pPr>
        <w:rPr>
          <w:rFonts w:asciiTheme="minorEastAsia" w:eastAsiaTheme="minorEastAsia" w:hAnsiTheme="minorEastAsia"/>
          <w:sz w:val="24"/>
        </w:rPr>
      </w:pPr>
      <w:r w:rsidRPr="00437273">
        <w:rPr>
          <w:rFonts w:asciiTheme="minorEastAsia" w:eastAsiaTheme="minorEastAsia" w:hAnsiTheme="minorEastAsia"/>
          <w:sz w:val="24"/>
        </w:rPr>
        <w:lastRenderedPageBreak/>
        <w:t xml:space="preserve">       四、其他有关事项</w:t>
      </w:r>
    </w:p>
    <w:p w:rsidR="00437273" w:rsidRPr="00437273" w:rsidRDefault="00437273" w:rsidP="00437273">
      <w:pPr>
        <w:rPr>
          <w:rFonts w:asciiTheme="minorEastAsia" w:eastAsiaTheme="minorEastAsia" w:hAnsiTheme="minorEastAsia"/>
          <w:sz w:val="24"/>
        </w:rPr>
      </w:pPr>
      <w:r w:rsidRPr="00437273">
        <w:rPr>
          <w:rFonts w:asciiTheme="minorEastAsia" w:eastAsiaTheme="minorEastAsia" w:hAnsiTheme="minorEastAsia"/>
          <w:sz w:val="24"/>
        </w:rPr>
        <w:t xml:space="preserve">       （十一）对于技术指南明确、药物临床试验有成熟研究经验，申请人能够保障申报资料质量的，或国际同步研发的国际多中心临床试验申请，在监管体系完善的国家和地区已经获准实施临床试验的，申请人可不经沟通交流直接提出临床试验申请。</w:t>
      </w:r>
    </w:p>
    <w:p w:rsidR="00437273" w:rsidRPr="00437273" w:rsidRDefault="00437273" w:rsidP="00437273">
      <w:pPr>
        <w:rPr>
          <w:rFonts w:asciiTheme="minorEastAsia" w:eastAsiaTheme="minorEastAsia" w:hAnsiTheme="minorEastAsia"/>
          <w:sz w:val="24"/>
        </w:rPr>
      </w:pPr>
      <w:r w:rsidRPr="00437273">
        <w:rPr>
          <w:rFonts w:asciiTheme="minorEastAsia" w:eastAsiaTheme="minorEastAsia" w:hAnsiTheme="minorEastAsia"/>
          <w:sz w:val="24"/>
        </w:rPr>
        <w:t xml:space="preserve">       （十二）已获准开展新药临床试验的，在完成Ⅰ期、Ⅱ期临床试验后、开展Ⅲ期临床试验之前，申请人应向</w:t>
      </w:r>
      <w:proofErr w:type="gramStart"/>
      <w:r w:rsidRPr="00437273">
        <w:rPr>
          <w:rFonts w:asciiTheme="minorEastAsia" w:eastAsiaTheme="minorEastAsia" w:hAnsiTheme="minorEastAsia"/>
          <w:sz w:val="24"/>
        </w:rPr>
        <w:t>药审中心</w:t>
      </w:r>
      <w:proofErr w:type="gramEnd"/>
      <w:r w:rsidRPr="00437273">
        <w:rPr>
          <w:rFonts w:asciiTheme="minorEastAsia" w:eastAsiaTheme="minorEastAsia" w:hAnsiTheme="minorEastAsia"/>
          <w:sz w:val="24"/>
        </w:rPr>
        <w:t>提出沟通交流会议申请，就包括Ⅲ期临床试验方案设计在内的关键技术问题与</w:t>
      </w:r>
      <w:proofErr w:type="gramStart"/>
      <w:r w:rsidRPr="00437273">
        <w:rPr>
          <w:rFonts w:asciiTheme="minorEastAsia" w:eastAsiaTheme="minorEastAsia" w:hAnsiTheme="minorEastAsia"/>
          <w:sz w:val="24"/>
        </w:rPr>
        <w:t>药审中心</w:t>
      </w:r>
      <w:proofErr w:type="gramEnd"/>
      <w:r w:rsidRPr="00437273">
        <w:rPr>
          <w:rFonts w:asciiTheme="minorEastAsia" w:eastAsiaTheme="minorEastAsia" w:hAnsiTheme="minorEastAsia"/>
          <w:sz w:val="24"/>
        </w:rPr>
        <w:t>进行讨论。申请人也可在临床研发不同阶段就关键技术问题提出沟通交流申请。</w:t>
      </w:r>
    </w:p>
    <w:p w:rsidR="00437273" w:rsidRPr="00437273" w:rsidRDefault="00437273" w:rsidP="00437273">
      <w:pPr>
        <w:rPr>
          <w:rFonts w:asciiTheme="minorEastAsia" w:eastAsiaTheme="minorEastAsia" w:hAnsiTheme="minorEastAsia"/>
          <w:sz w:val="24"/>
        </w:rPr>
      </w:pPr>
      <w:r w:rsidRPr="00437273">
        <w:rPr>
          <w:rFonts w:asciiTheme="minorEastAsia" w:eastAsiaTheme="minorEastAsia" w:hAnsiTheme="minorEastAsia"/>
          <w:sz w:val="24"/>
        </w:rPr>
        <w:t xml:space="preserve">       （十三）在已获准开展的临床试验期间，申请增加新适应症的，可提出新的临床试验申请，也可按此办法先提出沟通交流申请后决定。提出新的临床试验申请的，申请时与首次申请重复的资料可免于提交，但应当在申报资料中列出首次申请中相关资料的编号。</w:t>
      </w:r>
    </w:p>
    <w:p w:rsidR="00437273" w:rsidRPr="00437273" w:rsidRDefault="00437273" w:rsidP="00437273">
      <w:pPr>
        <w:rPr>
          <w:rFonts w:asciiTheme="minorEastAsia" w:eastAsiaTheme="minorEastAsia" w:hAnsiTheme="minorEastAsia"/>
          <w:sz w:val="24"/>
        </w:rPr>
      </w:pPr>
      <w:r w:rsidRPr="00437273">
        <w:rPr>
          <w:rFonts w:asciiTheme="minorEastAsia" w:eastAsiaTheme="minorEastAsia" w:hAnsiTheme="minorEastAsia"/>
          <w:sz w:val="24"/>
        </w:rPr>
        <w:t xml:space="preserve">       （十四）对于变更临床试验方案、重大药学变更、非临床研究重要安全性发现等可能增加受试者安全性风险的，申请人应按相关规定及时递交补充申请。</w:t>
      </w:r>
      <w:proofErr w:type="gramStart"/>
      <w:r w:rsidRPr="00437273">
        <w:rPr>
          <w:rFonts w:asciiTheme="minorEastAsia" w:eastAsiaTheme="minorEastAsia" w:hAnsiTheme="minorEastAsia"/>
          <w:sz w:val="24"/>
        </w:rPr>
        <w:t>药审中心</w:t>
      </w:r>
      <w:proofErr w:type="gramEnd"/>
      <w:r w:rsidRPr="00437273">
        <w:rPr>
          <w:rFonts w:asciiTheme="minorEastAsia" w:eastAsiaTheme="minorEastAsia" w:hAnsiTheme="minorEastAsia"/>
          <w:sz w:val="24"/>
        </w:rPr>
        <w:t>应在规定时限内完成技术审评，并可视技术审评情况通知申请人修改临床试验方案、暂停或终止临床试验。</w:t>
      </w:r>
    </w:p>
    <w:p w:rsidR="00437273" w:rsidRPr="00437273" w:rsidRDefault="00437273" w:rsidP="00437273">
      <w:pPr>
        <w:rPr>
          <w:rFonts w:asciiTheme="minorEastAsia" w:eastAsiaTheme="minorEastAsia" w:hAnsiTheme="minorEastAsia"/>
          <w:sz w:val="24"/>
        </w:rPr>
      </w:pPr>
      <w:r w:rsidRPr="00437273">
        <w:rPr>
          <w:rFonts w:asciiTheme="minorEastAsia" w:eastAsiaTheme="minorEastAsia" w:hAnsiTheme="minorEastAsia"/>
          <w:sz w:val="24"/>
        </w:rPr>
        <w:t xml:space="preserve">       （十五）申请人在获得首次临床试验许可后，应定期</w:t>
      </w:r>
      <w:proofErr w:type="gramStart"/>
      <w:r w:rsidRPr="00437273">
        <w:rPr>
          <w:rFonts w:asciiTheme="minorEastAsia" w:eastAsiaTheme="minorEastAsia" w:hAnsiTheme="minorEastAsia"/>
          <w:sz w:val="24"/>
        </w:rPr>
        <w:t>向药审中心</w:t>
      </w:r>
      <w:proofErr w:type="gramEnd"/>
      <w:r w:rsidRPr="00437273">
        <w:rPr>
          <w:rFonts w:asciiTheme="minorEastAsia" w:eastAsiaTheme="minorEastAsia" w:hAnsiTheme="minorEastAsia"/>
          <w:sz w:val="24"/>
        </w:rPr>
        <w:t>提供药物研发期间安全性更新报告，包括全球研发和上市状况、正在进行中和已完成的临床试验、新增的安全性结果、重大生产变更、整体安全性评估、重要风险总结、获益-风险评估和下一年总体研究计划等内容。一般每年一次，于药物临床试验许可后每满一年后的二个月内提交。</w:t>
      </w:r>
      <w:proofErr w:type="gramStart"/>
      <w:r w:rsidRPr="00437273">
        <w:rPr>
          <w:rFonts w:asciiTheme="minorEastAsia" w:eastAsiaTheme="minorEastAsia" w:hAnsiTheme="minorEastAsia"/>
          <w:sz w:val="24"/>
        </w:rPr>
        <w:t>药审中心</w:t>
      </w:r>
      <w:proofErr w:type="gramEnd"/>
      <w:r w:rsidRPr="00437273">
        <w:rPr>
          <w:rFonts w:asciiTheme="minorEastAsia" w:eastAsiaTheme="minorEastAsia" w:hAnsiTheme="minorEastAsia"/>
          <w:sz w:val="24"/>
        </w:rPr>
        <w:t>可以根据审查情况，要求申请人调整报告周期。逾期未提交的，申请人应暂停药物临床试验。</w:t>
      </w:r>
    </w:p>
    <w:p w:rsidR="00437273" w:rsidRPr="00437273" w:rsidRDefault="00437273" w:rsidP="00437273">
      <w:pPr>
        <w:rPr>
          <w:rFonts w:asciiTheme="minorEastAsia" w:eastAsiaTheme="minorEastAsia" w:hAnsiTheme="minorEastAsia"/>
          <w:sz w:val="24"/>
        </w:rPr>
      </w:pPr>
      <w:r w:rsidRPr="00437273">
        <w:rPr>
          <w:rFonts w:asciiTheme="minorEastAsia" w:eastAsiaTheme="minorEastAsia" w:hAnsiTheme="minorEastAsia"/>
          <w:sz w:val="24"/>
        </w:rPr>
        <w:t xml:space="preserve">       （十六）对于药物临床试验期间出现的可疑且非预期严重不良反应和毒理研究提示重大安全性风险信号，申请人应按照《药物临床试验期间安全性数据快速报告标准和程序》中相关要求</w:t>
      </w:r>
      <w:proofErr w:type="gramStart"/>
      <w:r w:rsidRPr="00437273">
        <w:rPr>
          <w:rFonts w:asciiTheme="minorEastAsia" w:eastAsiaTheme="minorEastAsia" w:hAnsiTheme="minorEastAsia"/>
          <w:sz w:val="24"/>
        </w:rPr>
        <w:t>向药审中心</w:t>
      </w:r>
      <w:proofErr w:type="gramEnd"/>
      <w:r w:rsidRPr="00437273">
        <w:rPr>
          <w:rFonts w:asciiTheme="minorEastAsia" w:eastAsiaTheme="minorEastAsia" w:hAnsiTheme="minorEastAsia"/>
          <w:sz w:val="24"/>
        </w:rPr>
        <w:t>递交（</w:t>
      </w:r>
      <w:proofErr w:type="gramStart"/>
      <w:r w:rsidRPr="00437273">
        <w:rPr>
          <w:rFonts w:asciiTheme="minorEastAsia" w:eastAsiaTheme="minorEastAsia" w:hAnsiTheme="minorEastAsia"/>
          <w:sz w:val="24"/>
        </w:rPr>
        <w:t>个</w:t>
      </w:r>
      <w:proofErr w:type="gramEnd"/>
      <w:r w:rsidRPr="00437273">
        <w:rPr>
          <w:rFonts w:asciiTheme="minorEastAsia" w:eastAsiaTheme="minorEastAsia" w:hAnsiTheme="minorEastAsia"/>
          <w:sz w:val="24"/>
        </w:rPr>
        <w:t>例）安全性报告。</w:t>
      </w:r>
      <w:proofErr w:type="gramStart"/>
      <w:r w:rsidRPr="00437273">
        <w:rPr>
          <w:rFonts w:asciiTheme="minorEastAsia" w:eastAsiaTheme="minorEastAsia" w:hAnsiTheme="minorEastAsia"/>
          <w:sz w:val="24"/>
        </w:rPr>
        <w:t>药审中心</w:t>
      </w:r>
      <w:proofErr w:type="gramEnd"/>
      <w:r w:rsidRPr="00437273">
        <w:rPr>
          <w:rFonts w:asciiTheme="minorEastAsia" w:eastAsiaTheme="minorEastAsia" w:hAnsiTheme="minorEastAsia"/>
          <w:sz w:val="24"/>
        </w:rPr>
        <w:t>可以根据审查需要，要求申请人修改临床试验方案，必要时暂停临床试验。</w:t>
      </w:r>
    </w:p>
    <w:p w:rsidR="00437273" w:rsidRPr="00437273" w:rsidRDefault="00437273" w:rsidP="00437273">
      <w:pPr>
        <w:rPr>
          <w:rFonts w:asciiTheme="minorEastAsia" w:eastAsiaTheme="minorEastAsia" w:hAnsiTheme="minorEastAsia"/>
          <w:sz w:val="24"/>
        </w:rPr>
      </w:pPr>
      <w:r w:rsidRPr="00437273">
        <w:rPr>
          <w:rFonts w:asciiTheme="minorEastAsia" w:eastAsiaTheme="minorEastAsia" w:hAnsiTheme="minorEastAsia"/>
          <w:sz w:val="24"/>
        </w:rPr>
        <w:t xml:space="preserve">       （十七）申请人应按时递交审评需要的资料与数据，保证质量，并接受监管部门对研发过程的监督检查。</w:t>
      </w:r>
    </w:p>
    <w:p w:rsidR="00437273" w:rsidRPr="00437273" w:rsidRDefault="00437273" w:rsidP="00437273">
      <w:pPr>
        <w:rPr>
          <w:rFonts w:asciiTheme="minorEastAsia" w:eastAsiaTheme="minorEastAsia" w:hAnsiTheme="minorEastAsia"/>
          <w:sz w:val="24"/>
        </w:rPr>
      </w:pPr>
      <w:r w:rsidRPr="00437273">
        <w:rPr>
          <w:rFonts w:asciiTheme="minorEastAsia" w:eastAsiaTheme="minorEastAsia" w:hAnsiTheme="minorEastAsia"/>
          <w:sz w:val="24"/>
        </w:rPr>
        <w:t xml:space="preserve">       （十八）本公告中规定的期限以工作日计算。</w:t>
      </w:r>
    </w:p>
    <w:p w:rsidR="00437273" w:rsidRPr="00437273" w:rsidRDefault="00437273" w:rsidP="00437273">
      <w:pPr>
        <w:rPr>
          <w:rFonts w:asciiTheme="minorEastAsia" w:eastAsiaTheme="minorEastAsia" w:hAnsiTheme="minorEastAsia"/>
          <w:sz w:val="24"/>
        </w:rPr>
      </w:pPr>
      <w:r w:rsidRPr="00437273">
        <w:rPr>
          <w:rFonts w:asciiTheme="minorEastAsia" w:eastAsiaTheme="minorEastAsia" w:hAnsiTheme="minorEastAsia"/>
          <w:sz w:val="24"/>
        </w:rPr>
        <w:t xml:space="preserve">       （十九）本公告自发布之日起实施，此前与本公告不一致的以本公告为准。</w:t>
      </w:r>
    </w:p>
    <w:p w:rsidR="00437273" w:rsidRPr="00437273" w:rsidRDefault="00437273" w:rsidP="00437273">
      <w:pPr>
        <w:rPr>
          <w:rFonts w:asciiTheme="minorEastAsia" w:eastAsiaTheme="minorEastAsia" w:hAnsiTheme="minorEastAsia"/>
          <w:sz w:val="24"/>
        </w:rPr>
      </w:pPr>
      <w:r w:rsidRPr="00437273">
        <w:rPr>
          <w:rFonts w:asciiTheme="minorEastAsia" w:eastAsiaTheme="minorEastAsia" w:hAnsiTheme="minorEastAsia"/>
          <w:sz w:val="24"/>
        </w:rPr>
        <w:t xml:space="preserve">       特此公告。</w:t>
      </w:r>
    </w:p>
    <w:p w:rsidR="00437273" w:rsidRPr="00437273" w:rsidRDefault="00437273" w:rsidP="00437273">
      <w:pPr>
        <w:rPr>
          <w:rFonts w:asciiTheme="minorEastAsia" w:eastAsiaTheme="minorEastAsia" w:hAnsiTheme="minorEastAsia"/>
          <w:sz w:val="24"/>
        </w:rPr>
      </w:pPr>
      <w:r w:rsidRPr="00437273">
        <w:rPr>
          <w:rFonts w:asciiTheme="minorEastAsia" w:eastAsiaTheme="minorEastAsia" w:hAnsiTheme="minorEastAsia"/>
          <w:sz w:val="24"/>
        </w:rPr>
        <w:t xml:space="preserve">       附件：1.沟通交流会议申请表</w:t>
      </w:r>
    </w:p>
    <w:p w:rsidR="00437273" w:rsidRPr="00437273" w:rsidRDefault="00437273" w:rsidP="00437273">
      <w:pPr>
        <w:rPr>
          <w:rFonts w:asciiTheme="minorEastAsia" w:eastAsiaTheme="minorEastAsia" w:hAnsiTheme="minorEastAsia"/>
          <w:sz w:val="24"/>
        </w:rPr>
      </w:pPr>
      <w:r w:rsidRPr="00437273">
        <w:rPr>
          <w:rFonts w:asciiTheme="minorEastAsia" w:eastAsiaTheme="minorEastAsia" w:hAnsiTheme="minorEastAsia"/>
          <w:sz w:val="24"/>
        </w:rPr>
        <w:t xml:space="preserve">                  2.沟通交流会议资料要求</w:t>
      </w:r>
    </w:p>
    <w:p w:rsidR="00437273" w:rsidRPr="00437273" w:rsidRDefault="00437273" w:rsidP="00437273">
      <w:pPr>
        <w:rPr>
          <w:rFonts w:asciiTheme="minorEastAsia" w:eastAsiaTheme="minorEastAsia" w:hAnsiTheme="minorEastAsia"/>
          <w:sz w:val="24"/>
        </w:rPr>
      </w:pPr>
      <w:r w:rsidRPr="00437273">
        <w:rPr>
          <w:rFonts w:asciiTheme="minorEastAsia" w:eastAsiaTheme="minorEastAsia" w:hAnsiTheme="minorEastAsia"/>
          <w:sz w:val="24"/>
        </w:rPr>
        <w:lastRenderedPageBreak/>
        <w:t xml:space="preserve">                  3.新药I期临床试验申请申报资料要求</w:t>
      </w:r>
    </w:p>
    <w:p w:rsidR="00437273" w:rsidRPr="00437273" w:rsidRDefault="00437273" w:rsidP="00437273">
      <w:pPr>
        <w:rPr>
          <w:rFonts w:asciiTheme="minorEastAsia" w:eastAsiaTheme="minorEastAsia" w:hAnsiTheme="minorEastAsia"/>
          <w:sz w:val="24"/>
        </w:rPr>
      </w:pPr>
      <w:r w:rsidRPr="00437273">
        <w:rPr>
          <w:rFonts w:asciiTheme="minorEastAsia" w:eastAsiaTheme="minorEastAsia" w:hAnsiTheme="minorEastAsia"/>
          <w:sz w:val="24"/>
        </w:rPr>
        <w:t xml:space="preserve"> </w:t>
      </w:r>
    </w:p>
    <w:p w:rsidR="00437273" w:rsidRPr="00437273" w:rsidRDefault="00437273" w:rsidP="00437273">
      <w:pPr>
        <w:rPr>
          <w:rFonts w:asciiTheme="minorEastAsia" w:eastAsiaTheme="minorEastAsia" w:hAnsiTheme="minorEastAsia"/>
          <w:sz w:val="24"/>
        </w:rPr>
      </w:pPr>
      <w:r w:rsidRPr="00437273">
        <w:rPr>
          <w:rFonts w:asciiTheme="minorEastAsia" w:eastAsiaTheme="minorEastAsia" w:hAnsiTheme="minorEastAsia"/>
          <w:sz w:val="24"/>
        </w:rPr>
        <w:t xml:space="preserve"> </w:t>
      </w:r>
    </w:p>
    <w:p w:rsidR="00437273" w:rsidRPr="00437273" w:rsidRDefault="00437273" w:rsidP="00437273">
      <w:pPr>
        <w:rPr>
          <w:rFonts w:asciiTheme="minorEastAsia" w:eastAsiaTheme="minorEastAsia" w:hAnsiTheme="minorEastAsia"/>
          <w:sz w:val="24"/>
        </w:rPr>
      </w:pPr>
      <w:r w:rsidRPr="00437273">
        <w:rPr>
          <w:rFonts w:asciiTheme="minorEastAsia" w:eastAsiaTheme="minorEastAsia" w:hAnsiTheme="minorEastAsia"/>
          <w:sz w:val="24"/>
        </w:rPr>
        <w:t xml:space="preserve"> </w:t>
      </w:r>
    </w:p>
    <w:p w:rsidR="00D15C18" w:rsidRPr="00437273" w:rsidRDefault="00D15C18">
      <w:pPr>
        <w:rPr>
          <w:rFonts w:asciiTheme="minorEastAsia" w:eastAsiaTheme="minorEastAsia" w:hAnsiTheme="minorEastAsia"/>
          <w:sz w:val="24"/>
        </w:rPr>
      </w:pPr>
    </w:p>
    <w:sectPr w:rsidR="00D15C18" w:rsidRPr="004372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FE5" w:rsidRDefault="00464FE5" w:rsidP="00437273">
      <w:pPr>
        <w:spacing w:after="0"/>
      </w:pPr>
      <w:r>
        <w:separator/>
      </w:r>
    </w:p>
  </w:endnote>
  <w:endnote w:type="continuationSeparator" w:id="0">
    <w:p w:rsidR="00464FE5" w:rsidRDefault="00464FE5" w:rsidP="004372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FE5" w:rsidRDefault="00464FE5" w:rsidP="00437273">
      <w:pPr>
        <w:spacing w:after="0"/>
      </w:pPr>
      <w:r>
        <w:separator/>
      </w:r>
    </w:p>
  </w:footnote>
  <w:footnote w:type="continuationSeparator" w:id="0">
    <w:p w:rsidR="00464FE5" w:rsidRDefault="00464FE5" w:rsidP="0043727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start w:val="1"/>
      <w:numFmt w:val="decimal"/>
      <w:lvlText w:val="%1."/>
      <w:legacy w:legacy="1" w:legacySpace="144" w:legacyIndent="0"/>
      <w:lvlJc w:val="left"/>
      <w:rPr>
        <w:rFonts w:cs="Times New Roman"/>
      </w:rPr>
    </w:lvl>
    <w:lvl w:ilvl="1">
      <w:start w:val="1"/>
      <w:numFmt w:val="decimal"/>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D78"/>
    <w:rsid w:val="00437273"/>
    <w:rsid w:val="00464FE5"/>
    <w:rsid w:val="006A4D78"/>
    <w:rsid w:val="0090452C"/>
    <w:rsid w:val="00C04D84"/>
    <w:rsid w:val="00D15C18"/>
    <w:rsid w:val="00EC5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微软雅黑" w:eastAsia="微软雅黑" w:hAnsi="微软雅黑" w:cs="宋体"/>
        <w:spacing w:val="8"/>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52C"/>
    <w:pPr>
      <w:adjustRightInd w:val="0"/>
      <w:snapToGrid w:val="0"/>
      <w:spacing w:after="200"/>
    </w:pPr>
  </w:style>
  <w:style w:type="paragraph" w:styleId="1">
    <w:name w:val="heading 1"/>
    <w:basedOn w:val="a"/>
    <w:next w:val="a"/>
    <w:link w:val="1Char"/>
    <w:uiPriority w:val="9"/>
    <w:qFormat/>
    <w:rsid w:val="0090452C"/>
    <w:pPr>
      <w:keepNext/>
      <w:keepLines/>
      <w:spacing w:before="340" w:after="330" w:line="578" w:lineRule="auto"/>
      <w:outlineLvl w:val="0"/>
    </w:pPr>
    <w:rPr>
      <w:rFonts w:ascii="Tahoma" w:hAnsi="Tahoma"/>
      <w:b/>
      <w:bCs/>
      <w:kern w:val="44"/>
      <w:sz w:val="44"/>
      <w:szCs w:val="44"/>
    </w:rPr>
  </w:style>
  <w:style w:type="paragraph" w:styleId="2">
    <w:name w:val="heading 2"/>
    <w:basedOn w:val="a"/>
    <w:next w:val="a"/>
    <w:link w:val="2Char"/>
    <w:uiPriority w:val="9"/>
    <w:semiHidden/>
    <w:unhideWhenUsed/>
    <w:qFormat/>
    <w:rsid w:val="0090452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90452C"/>
    <w:pPr>
      <w:keepNext/>
      <w:keepLines/>
      <w:spacing w:before="260" w:after="260" w:line="416" w:lineRule="auto"/>
      <w:outlineLvl w:val="2"/>
    </w:pPr>
    <w:rPr>
      <w:rFonts w:ascii="Tahoma" w:hAnsi="Tahoma"/>
      <w:b/>
      <w:bCs/>
      <w:sz w:val="32"/>
      <w:szCs w:val="32"/>
    </w:rPr>
  </w:style>
  <w:style w:type="paragraph" w:styleId="4">
    <w:name w:val="heading 4"/>
    <w:basedOn w:val="a"/>
    <w:next w:val="a"/>
    <w:link w:val="4Char"/>
    <w:uiPriority w:val="9"/>
    <w:semiHidden/>
    <w:unhideWhenUsed/>
    <w:qFormat/>
    <w:rsid w:val="0090452C"/>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90452C"/>
    <w:pPr>
      <w:keepNext/>
      <w:keepLines/>
      <w:spacing w:before="280" w:after="290" w:line="376" w:lineRule="auto"/>
      <w:outlineLvl w:val="4"/>
    </w:pPr>
    <w:rPr>
      <w:rFonts w:ascii="Tahoma" w:hAnsi="Tahoma"/>
      <w:b/>
      <w:bCs/>
      <w:sz w:val="28"/>
      <w:szCs w:val="28"/>
    </w:rPr>
  </w:style>
  <w:style w:type="paragraph" w:styleId="6">
    <w:name w:val="heading 6"/>
    <w:basedOn w:val="5"/>
    <w:next w:val="a"/>
    <w:link w:val="6Char"/>
    <w:uiPriority w:val="9"/>
    <w:semiHidden/>
    <w:unhideWhenUsed/>
    <w:qFormat/>
    <w:rsid w:val="0090452C"/>
    <w:pPr>
      <w:spacing w:before="240" w:after="64" w:line="320" w:lineRule="auto"/>
      <w:outlineLvl w:val="5"/>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格标题格式"/>
    <w:basedOn w:val="a4"/>
    <w:link w:val="Char"/>
    <w:rsid w:val="00EC568B"/>
    <w:rPr>
      <w:rFonts w:ascii="宋体" w:hAnsi="宋体" w:cs="Times New Roman"/>
      <w:sz w:val="21"/>
    </w:rPr>
  </w:style>
  <w:style w:type="character" w:customStyle="1" w:styleId="Char">
    <w:name w:val="表格标题格式 Char"/>
    <w:link w:val="a3"/>
    <w:locked/>
    <w:rsid w:val="00EC568B"/>
    <w:rPr>
      <w:rFonts w:ascii="宋体" w:hAnsi="宋体"/>
      <w:b/>
      <w:kern w:val="2"/>
      <w:sz w:val="21"/>
    </w:rPr>
  </w:style>
  <w:style w:type="paragraph" w:styleId="a4">
    <w:name w:val="Title"/>
    <w:basedOn w:val="a"/>
    <w:next w:val="a"/>
    <w:link w:val="Char0"/>
    <w:uiPriority w:val="10"/>
    <w:qFormat/>
    <w:rsid w:val="0090452C"/>
    <w:pPr>
      <w:spacing w:before="240" w:after="60"/>
      <w:jc w:val="center"/>
      <w:outlineLvl w:val="0"/>
    </w:pPr>
    <w:rPr>
      <w:rFonts w:asciiTheme="majorHAnsi" w:eastAsia="宋体" w:hAnsiTheme="majorHAnsi" w:cstheme="majorBidi"/>
      <w:b/>
      <w:bCs/>
      <w:sz w:val="32"/>
      <w:szCs w:val="32"/>
    </w:rPr>
  </w:style>
  <w:style w:type="character" w:customStyle="1" w:styleId="Char0">
    <w:name w:val="标题 Char"/>
    <w:link w:val="a4"/>
    <w:uiPriority w:val="10"/>
    <w:rsid w:val="0090452C"/>
    <w:rPr>
      <w:rFonts w:asciiTheme="majorHAnsi" w:eastAsia="宋体" w:hAnsiTheme="majorHAnsi" w:cstheme="majorBidi"/>
      <w:b/>
      <w:bCs/>
      <w:sz w:val="32"/>
      <w:szCs w:val="32"/>
    </w:rPr>
  </w:style>
  <w:style w:type="paragraph" w:customStyle="1" w:styleId="a5">
    <w:name w:val="表格标题"/>
    <w:basedOn w:val="a3"/>
    <w:link w:val="Char1"/>
    <w:rsid w:val="00EC568B"/>
  </w:style>
  <w:style w:type="character" w:customStyle="1" w:styleId="Char1">
    <w:name w:val="表格标题 Char"/>
    <w:link w:val="a5"/>
    <w:locked/>
    <w:rsid w:val="00EC568B"/>
    <w:rPr>
      <w:rFonts w:ascii="宋体" w:hAnsi="宋体"/>
      <w:b/>
      <w:kern w:val="2"/>
      <w:sz w:val="21"/>
    </w:rPr>
  </w:style>
  <w:style w:type="paragraph" w:customStyle="1" w:styleId="20">
    <w:name w:val="列出段落2"/>
    <w:basedOn w:val="a"/>
    <w:uiPriority w:val="34"/>
    <w:rsid w:val="00EC568B"/>
    <w:pPr>
      <w:ind w:firstLineChars="200" w:firstLine="420"/>
    </w:pPr>
  </w:style>
  <w:style w:type="paragraph" w:customStyle="1" w:styleId="Style3">
    <w:name w:val="_Style 3"/>
    <w:basedOn w:val="a"/>
    <w:next w:val="a"/>
    <w:rsid w:val="00EC568B"/>
    <w:pPr>
      <w:pBdr>
        <w:top w:val="single" w:sz="6" w:space="1" w:color="auto"/>
      </w:pBdr>
      <w:jc w:val="center"/>
    </w:pPr>
    <w:rPr>
      <w:rFonts w:ascii="Arial" w:hAnsi="Calibri"/>
      <w:vanish/>
      <w:sz w:val="16"/>
    </w:rPr>
  </w:style>
  <w:style w:type="character" w:customStyle="1" w:styleId="1Char">
    <w:name w:val="标题 1 Char"/>
    <w:basedOn w:val="a0"/>
    <w:link w:val="1"/>
    <w:uiPriority w:val="9"/>
    <w:rsid w:val="0090452C"/>
    <w:rPr>
      <w:rFonts w:ascii="Tahoma" w:hAnsi="Tahoma"/>
      <w:b/>
      <w:bCs/>
      <w:kern w:val="44"/>
      <w:sz w:val="44"/>
      <w:szCs w:val="44"/>
    </w:rPr>
  </w:style>
  <w:style w:type="character" w:customStyle="1" w:styleId="2Char">
    <w:name w:val="标题 2 Char"/>
    <w:basedOn w:val="a0"/>
    <w:link w:val="2"/>
    <w:uiPriority w:val="9"/>
    <w:semiHidden/>
    <w:rsid w:val="0090452C"/>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90452C"/>
    <w:rPr>
      <w:rFonts w:ascii="Tahoma" w:hAnsi="Tahoma"/>
      <w:b/>
      <w:bCs/>
      <w:sz w:val="32"/>
      <w:szCs w:val="32"/>
    </w:rPr>
  </w:style>
  <w:style w:type="character" w:customStyle="1" w:styleId="4Char">
    <w:name w:val="标题 4 Char"/>
    <w:basedOn w:val="a0"/>
    <w:link w:val="4"/>
    <w:uiPriority w:val="9"/>
    <w:semiHidden/>
    <w:rsid w:val="0090452C"/>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90452C"/>
    <w:rPr>
      <w:rFonts w:ascii="Tahoma" w:hAnsi="Tahoma"/>
      <w:b/>
      <w:bCs/>
      <w:sz w:val="28"/>
      <w:szCs w:val="28"/>
    </w:rPr>
  </w:style>
  <w:style w:type="character" w:customStyle="1" w:styleId="6Char">
    <w:name w:val="标题 6 Char"/>
    <w:basedOn w:val="a0"/>
    <w:link w:val="6"/>
    <w:uiPriority w:val="9"/>
    <w:semiHidden/>
    <w:rsid w:val="0090452C"/>
    <w:rPr>
      <w:rFonts w:asciiTheme="majorHAnsi" w:eastAsiaTheme="majorEastAsia" w:hAnsiTheme="majorHAnsi" w:cstheme="majorBidi"/>
      <w:b/>
      <w:bCs/>
      <w:sz w:val="24"/>
      <w:szCs w:val="24"/>
    </w:rPr>
  </w:style>
  <w:style w:type="paragraph" w:styleId="a6">
    <w:name w:val="Subtitle"/>
    <w:basedOn w:val="a"/>
    <w:next w:val="a"/>
    <w:link w:val="Char2"/>
    <w:uiPriority w:val="11"/>
    <w:qFormat/>
    <w:rsid w:val="0090452C"/>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2">
    <w:name w:val="副标题 Char"/>
    <w:link w:val="a6"/>
    <w:uiPriority w:val="11"/>
    <w:rsid w:val="0090452C"/>
    <w:rPr>
      <w:rFonts w:asciiTheme="majorHAnsi" w:eastAsia="宋体" w:hAnsiTheme="majorHAnsi" w:cstheme="majorBidi"/>
      <w:b/>
      <w:bCs/>
      <w:kern w:val="28"/>
      <w:sz w:val="32"/>
      <w:szCs w:val="32"/>
    </w:rPr>
  </w:style>
  <w:style w:type="character" w:styleId="a7">
    <w:name w:val="Strong"/>
    <w:basedOn w:val="a0"/>
    <w:uiPriority w:val="22"/>
    <w:qFormat/>
    <w:rsid w:val="0090452C"/>
    <w:rPr>
      <w:b/>
      <w:bCs/>
    </w:rPr>
  </w:style>
  <w:style w:type="paragraph" w:styleId="a8">
    <w:name w:val="header"/>
    <w:basedOn w:val="a"/>
    <w:link w:val="Char3"/>
    <w:uiPriority w:val="99"/>
    <w:unhideWhenUsed/>
    <w:rsid w:val="00437273"/>
    <w:pPr>
      <w:pBdr>
        <w:bottom w:val="single" w:sz="6" w:space="1" w:color="auto"/>
      </w:pBdr>
      <w:tabs>
        <w:tab w:val="center" w:pos="4153"/>
        <w:tab w:val="right" w:pos="8306"/>
      </w:tabs>
      <w:jc w:val="center"/>
    </w:pPr>
    <w:rPr>
      <w:sz w:val="18"/>
      <w:szCs w:val="18"/>
    </w:rPr>
  </w:style>
  <w:style w:type="character" w:customStyle="1" w:styleId="Char3">
    <w:name w:val="页眉 Char"/>
    <w:basedOn w:val="a0"/>
    <w:link w:val="a8"/>
    <w:uiPriority w:val="99"/>
    <w:rsid w:val="00437273"/>
    <w:rPr>
      <w:sz w:val="18"/>
      <w:szCs w:val="18"/>
    </w:rPr>
  </w:style>
  <w:style w:type="paragraph" w:styleId="a9">
    <w:name w:val="footer"/>
    <w:basedOn w:val="a"/>
    <w:link w:val="Char4"/>
    <w:uiPriority w:val="99"/>
    <w:unhideWhenUsed/>
    <w:rsid w:val="00437273"/>
    <w:pPr>
      <w:tabs>
        <w:tab w:val="center" w:pos="4153"/>
        <w:tab w:val="right" w:pos="8306"/>
      </w:tabs>
    </w:pPr>
    <w:rPr>
      <w:sz w:val="18"/>
      <w:szCs w:val="18"/>
    </w:rPr>
  </w:style>
  <w:style w:type="character" w:customStyle="1" w:styleId="Char4">
    <w:name w:val="页脚 Char"/>
    <w:basedOn w:val="a0"/>
    <w:link w:val="a9"/>
    <w:uiPriority w:val="99"/>
    <w:rsid w:val="0043727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微软雅黑" w:eastAsia="微软雅黑" w:hAnsi="微软雅黑" w:cs="宋体"/>
        <w:spacing w:val="8"/>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52C"/>
    <w:pPr>
      <w:adjustRightInd w:val="0"/>
      <w:snapToGrid w:val="0"/>
      <w:spacing w:after="200"/>
    </w:pPr>
  </w:style>
  <w:style w:type="paragraph" w:styleId="1">
    <w:name w:val="heading 1"/>
    <w:basedOn w:val="a"/>
    <w:next w:val="a"/>
    <w:link w:val="1Char"/>
    <w:uiPriority w:val="9"/>
    <w:qFormat/>
    <w:rsid w:val="0090452C"/>
    <w:pPr>
      <w:keepNext/>
      <w:keepLines/>
      <w:spacing w:before="340" w:after="330" w:line="578" w:lineRule="auto"/>
      <w:outlineLvl w:val="0"/>
    </w:pPr>
    <w:rPr>
      <w:rFonts w:ascii="Tahoma" w:hAnsi="Tahoma"/>
      <w:b/>
      <w:bCs/>
      <w:kern w:val="44"/>
      <w:sz w:val="44"/>
      <w:szCs w:val="44"/>
    </w:rPr>
  </w:style>
  <w:style w:type="paragraph" w:styleId="2">
    <w:name w:val="heading 2"/>
    <w:basedOn w:val="a"/>
    <w:next w:val="a"/>
    <w:link w:val="2Char"/>
    <w:uiPriority w:val="9"/>
    <w:semiHidden/>
    <w:unhideWhenUsed/>
    <w:qFormat/>
    <w:rsid w:val="0090452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90452C"/>
    <w:pPr>
      <w:keepNext/>
      <w:keepLines/>
      <w:spacing w:before="260" w:after="260" w:line="416" w:lineRule="auto"/>
      <w:outlineLvl w:val="2"/>
    </w:pPr>
    <w:rPr>
      <w:rFonts w:ascii="Tahoma" w:hAnsi="Tahoma"/>
      <w:b/>
      <w:bCs/>
      <w:sz w:val="32"/>
      <w:szCs w:val="32"/>
    </w:rPr>
  </w:style>
  <w:style w:type="paragraph" w:styleId="4">
    <w:name w:val="heading 4"/>
    <w:basedOn w:val="a"/>
    <w:next w:val="a"/>
    <w:link w:val="4Char"/>
    <w:uiPriority w:val="9"/>
    <w:semiHidden/>
    <w:unhideWhenUsed/>
    <w:qFormat/>
    <w:rsid w:val="0090452C"/>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90452C"/>
    <w:pPr>
      <w:keepNext/>
      <w:keepLines/>
      <w:spacing w:before="280" w:after="290" w:line="376" w:lineRule="auto"/>
      <w:outlineLvl w:val="4"/>
    </w:pPr>
    <w:rPr>
      <w:rFonts w:ascii="Tahoma" w:hAnsi="Tahoma"/>
      <w:b/>
      <w:bCs/>
      <w:sz w:val="28"/>
      <w:szCs w:val="28"/>
    </w:rPr>
  </w:style>
  <w:style w:type="paragraph" w:styleId="6">
    <w:name w:val="heading 6"/>
    <w:basedOn w:val="5"/>
    <w:next w:val="a"/>
    <w:link w:val="6Char"/>
    <w:uiPriority w:val="9"/>
    <w:semiHidden/>
    <w:unhideWhenUsed/>
    <w:qFormat/>
    <w:rsid w:val="0090452C"/>
    <w:pPr>
      <w:spacing w:before="240" w:after="64" w:line="320" w:lineRule="auto"/>
      <w:outlineLvl w:val="5"/>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格标题格式"/>
    <w:basedOn w:val="a4"/>
    <w:link w:val="Char"/>
    <w:rsid w:val="00EC568B"/>
    <w:rPr>
      <w:rFonts w:ascii="宋体" w:hAnsi="宋体" w:cs="Times New Roman"/>
      <w:sz w:val="21"/>
    </w:rPr>
  </w:style>
  <w:style w:type="character" w:customStyle="1" w:styleId="Char">
    <w:name w:val="表格标题格式 Char"/>
    <w:link w:val="a3"/>
    <w:locked/>
    <w:rsid w:val="00EC568B"/>
    <w:rPr>
      <w:rFonts w:ascii="宋体" w:hAnsi="宋体"/>
      <w:b/>
      <w:kern w:val="2"/>
      <w:sz w:val="21"/>
    </w:rPr>
  </w:style>
  <w:style w:type="paragraph" w:styleId="a4">
    <w:name w:val="Title"/>
    <w:basedOn w:val="a"/>
    <w:next w:val="a"/>
    <w:link w:val="Char0"/>
    <w:uiPriority w:val="10"/>
    <w:qFormat/>
    <w:rsid w:val="0090452C"/>
    <w:pPr>
      <w:spacing w:before="240" w:after="60"/>
      <w:jc w:val="center"/>
      <w:outlineLvl w:val="0"/>
    </w:pPr>
    <w:rPr>
      <w:rFonts w:asciiTheme="majorHAnsi" w:eastAsia="宋体" w:hAnsiTheme="majorHAnsi" w:cstheme="majorBidi"/>
      <w:b/>
      <w:bCs/>
      <w:sz w:val="32"/>
      <w:szCs w:val="32"/>
    </w:rPr>
  </w:style>
  <w:style w:type="character" w:customStyle="1" w:styleId="Char0">
    <w:name w:val="标题 Char"/>
    <w:link w:val="a4"/>
    <w:uiPriority w:val="10"/>
    <w:rsid w:val="0090452C"/>
    <w:rPr>
      <w:rFonts w:asciiTheme="majorHAnsi" w:eastAsia="宋体" w:hAnsiTheme="majorHAnsi" w:cstheme="majorBidi"/>
      <w:b/>
      <w:bCs/>
      <w:sz w:val="32"/>
      <w:szCs w:val="32"/>
    </w:rPr>
  </w:style>
  <w:style w:type="paragraph" w:customStyle="1" w:styleId="a5">
    <w:name w:val="表格标题"/>
    <w:basedOn w:val="a3"/>
    <w:link w:val="Char1"/>
    <w:rsid w:val="00EC568B"/>
  </w:style>
  <w:style w:type="character" w:customStyle="1" w:styleId="Char1">
    <w:name w:val="表格标题 Char"/>
    <w:link w:val="a5"/>
    <w:locked/>
    <w:rsid w:val="00EC568B"/>
    <w:rPr>
      <w:rFonts w:ascii="宋体" w:hAnsi="宋体"/>
      <w:b/>
      <w:kern w:val="2"/>
      <w:sz w:val="21"/>
    </w:rPr>
  </w:style>
  <w:style w:type="paragraph" w:customStyle="1" w:styleId="20">
    <w:name w:val="列出段落2"/>
    <w:basedOn w:val="a"/>
    <w:uiPriority w:val="34"/>
    <w:rsid w:val="00EC568B"/>
    <w:pPr>
      <w:ind w:firstLineChars="200" w:firstLine="420"/>
    </w:pPr>
  </w:style>
  <w:style w:type="paragraph" w:customStyle="1" w:styleId="Style3">
    <w:name w:val="_Style 3"/>
    <w:basedOn w:val="a"/>
    <w:next w:val="a"/>
    <w:rsid w:val="00EC568B"/>
    <w:pPr>
      <w:pBdr>
        <w:top w:val="single" w:sz="6" w:space="1" w:color="auto"/>
      </w:pBdr>
      <w:jc w:val="center"/>
    </w:pPr>
    <w:rPr>
      <w:rFonts w:ascii="Arial" w:hAnsi="Calibri"/>
      <w:vanish/>
      <w:sz w:val="16"/>
    </w:rPr>
  </w:style>
  <w:style w:type="character" w:customStyle="1" w:styleId="1Char">
    <w:name w:val="标题 1 Char"/>
    <w:basedOn w:val="a0"/>
    <w:link w:val="1"/>
    <w:uiPriority w:val="9"/>
    <w:rsid w:val="0090452C"/>
    <w:rPr>
      <w:rFonts w:ascii="Tahoma" w:hAnsi="Tahoma"/>
      <w:b/>
      <w:bCs/>
      <w:kern w:val="44"/>
      <w:sz w:val="44"/>
      <w:szCs w:val="44"/>
    </w:rPr>
  </w:style>
  <w:style w:type="character" w:customStyle="1" w:styleId="2Char">
    <w:name w:val="标题 2 Char"/>
    <w:basedOn w:val="a0"/>
    <w:link w:val="2"/>
    <w:uiPriority w:val="9"/>
    <w:semiHidden/>
    <w:rsid w:val="0090452C"/>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90452C"/>
    <w:rPr>
      <w:rFonts w:ascii="Tahoma" w:hAnsi="Tahoma"/>
      <w:b/>
      <w:bCs/>
      <w:sz w:val="32"/>
      <w:szCs w:val="32"/>
    </w:rPr>
  </w:style>
  <w:style w:type="character" w:customStyle="1" w:styleId="4Char">
    <w:name w:val="标题 4 Char"/>
    <w:basedOn w:val="a0"/>
    <w:link w:val="4"/>
    <w:uiPriority w:val="9"/>
    <w:semiHidden/>
    <w:rsid w:val="0090452C"/>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90452C"/>
    <w:rPr>
      <w:rFonts w:ascii="Tahoma" w:hAnsi="Tahoma"/>
      <w:b/>
      <w:bCs/>
      <w:sz w:val="28"/>
      <w:szCs w:val="28"/>
    </w:rPr>
  </w:style>
  <w:style w:type="character" w:customStyle="1" w:styleId="6Char">
    <w:name w:val="标题 6 Char"/>
    <w:basedOn w:val="a0"/>
    <w:link w:val="6"/>
    <w:uiPriority w:val="9"/>
    <w:semiHidden/>
    <w:rsid w:val="0090452C"/>
    <w:rPr>
      <w:rFonts w:asciiTheme="majorHAnsi" w:eastAsiaTheme="majorEastAsia" w:hAnsiTheme="majorHAnsi" w:cstheme="majorBidi"/>
      <w:b/>
      <w:bCs/>
      <w:sz w:val="24"/>
      <w:szCs w:val="24"/>
    </w:rPr>
  </w:style>
  <w:style w:type="paragraph" w:styleId="a6">
    <w:name w:val="Subtitle"/>
    <w:basedOn w:val="a"/>
    <w:next w:val="a"/>
    <w:link w:val="Char2"/>
    <w:uiPriority w:val="11"/>
    <w:qFormat/>
    <w:rsid w:val="0090452C"/>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2">
    <w:name w:val="副标题 Char"/>
    <w:link w:val="a6"/>
    <w:uiPriority w:val="11"/>
    <w:rsid w:val="0090452C"/>
    <w:rPr>
      <w:rFonts w:asciiTheme="majorHAnsi" w:eastAsia="宋体" w:hAnsiTheme="majorHAnsi" w:cstheme="majorBidi"/>
      <w:b/>
      <w:bCs/>
      <w:kern w:val="28"/>
      <w:sz w:val="32"/>
      <w:szCs w:val="32"/>
    </w:rPr>
  </w:style>
  <w:style w:type="character" w:styleId="a7">
    <w:name w:val="Strong"/>
    <w:basedOn w:val="a0"/>
    <w:uiPriority w:val="22"/>
    <w:qFormat/>
    <w:rsid w:val="0090452C"/>
    <w:rPr>
      <w:b/>
      <w:bCs/>
    </w:rPr>
  </w:style>
  <w:style w:type="paragraph" w:styleId="a8">
    <w:name w:val="header"/>
    <w:basedOn w:val="a"/>
    <w:link w:val="Char3"/>
    <w:uiPriority w:val="99"/>
    <w:unhideWhenUsed/>
    <w:rsid w:val="00437273"/>
    <w:pPr>
      <w:pBdr>
        <w:bottom w:val="single" w:sz="6" w:space="1" w:color="auto"/>
      </w:pBdr>
      <w:tabs>
        <w:tab w:val="center" w:pos="4153"/>
        <w:tab w:val="right" w:pos="8306"/>
      </w:tabs>
      <w:jc w:val="center"/>
    </w:pPr>
    <w:rPr>
      <w:sz w:val="18"/>
      <w:szCs w:val="18"/>
    </w:rPr>
  </w:style>
  <w:style w:type="character" w:customStyle="1" w:styleId="Char3">
    <w:name w:val="页眉 Char"/>
    <w:basedOn w:val="a0"/>
    <w:link w:val="a8"/>
    <w:uiPriority w:val="99"/>
    <w:rsid w:val="00437273"/>
    <w:rPr>
      <w:sz w:val="18"/>
      <w:szCs w:val="18"/>
    </w:rPr>
  </w:style>
  <w:style w:type="paragraph" w:styleId="a9">
    <w:name w:val="footer"/>
    <w:basedOn w:val="a"/>
    <w:link w:val="Char4"/>
    <w:uiPriority w:val="99"/>
    <w:unhideWhenUsed/>
    <w:rsid w:val="00437273"/>
    <w:pPr>
      <w:tabs>
        <w:tab w:val="center" w:pos="4153"/>
        <w:tab w:val="right" w:pos="8306"/>
      </w:tabs>
    </w:pPr>
    <w:rPr>
      <w:sz w:val="18"/>
      <w:szCs w:val="18"/>
    </w:rPr>
  </w:style>
  <w:style w:type="character" w:customStyle="1" w:styleId="Char4">
    <w:name w:val="页脚 Char"/>
    <w:basedOn w:val="a0"/>
    <w:link w:val="a9"/>
    <w:uiPriority w:val="99"/>
    <w:rsid w:val="004372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479</Words>
  <Characters>2734</Characters>
  <Application>Microsoft Office Word</Application>
  <DocSecurity>0</DocSecurity>
  <Lines>22</Lines>
  <Paragraphs>6</Paragraphs>
  <ScaleCrop>false</ScaleCrop>
  <Company>Sky123.Org</Company>
  <LinksUpToDate>false</LinksUpToDate>
  <CharactersWithSpaces>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WT</dc:creator>
  <cp:keywords/>
  <dc:description/>
  <cp:lastModifiedBy>WT</cp:lastModifiedBy>
  <cp:revision>2</cp:revision>
  <dcterms:created xsi:type="dcterms:W3CDTF">2019-07-22T04:52:00Z</dcterms:created>
  <dcterms:modified xsi:type="dcterms:W3CDTF">2019-07-22T04:53:00Z</dcterms:modified>
</cp:coreProperties>
</file>